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67" w:rsidRPr="00FC2E67" w:rsidRDefault="00FC2E67" w:rsidP="00FC2E67">
      <w:pPr>
        <w:spacing w:line="360" w:lineRule="auto"/>
        <w:rPr>
          <w:rFonts w:ascii="Times" w:eastAsia="Times New Roman" w:hAnsi="Times" w:cs="Times New Roman"/>
          <w:sz w:val="22"/>
          <w:szCs w:val="22"/>
        </w:rPr>
      </w:pPr>
      <w:r w:rsidRPr="00FC2E67">
        <w:rPr>
          <w:rFonts w:ascii="Times" w:eastAsia="Times New Roman" w:hAnsi="Times" w:cs="Times New Roman"/>
          <w:sz w:val="22"/>
          <w:szCs w:val="22"/>
        </w:rPr>
        <w:fldChar w:fldCharType="begin"/>
      </w:r>
      <w:r w:rsidRPr="00FC2E67">
        <w:rPr>
          <w:rFonts w:ascii="Times" w:eastAsia="Times New Roman" w:hAnsi="Times" w:cs="Times New Roman"/>
          <w:sz w:val="22"/>
          <w:szCs w:val="22"/>
        </w:rPr>
        <w:instrText xml:space="preserve"> HYPERLINK "http://vincenzomerola.blogspot.com/2015/04/tre-domande-dionigi-mattia-gagliardi.html" </w:instrText>
      </w:r>
      <w:r w:rsidRPr="00FC2E67">
        <w:rPr>
          <w:rFonts w:ascii="Times" w:eastAsia="Times New Roman" w:hAnsi="Times" w:cs="Times New Roman"/>
          <w:sz w:val="22"/>
          <w:szCs w:val="22"/>
        </w:rPr>
        <w:fldChar w:fldCharType="separate"/>
      </w:r>
      <w:r w:rsidRPr="00FC2E67">
        <w:rPr>
          <w:rFonts w:ascii="Times" w:eastAsia="Times New Roman" w:hAnsi="Times" w:cs="Arial"/>
          <w:color w:val="1155CC"/>
          <w:sz w:val="22"/>
          <w:szCs w:val="22"/>
          <w:u w:val="single"/>
        </w:rPr>
        <w:t xml:space="preserve">Intervista </w:t>
      </w:r>
      <w:r w:rsidRPr="00FC2E67">
        <w:rPr>
          <w:rFonts w:ascii="Times" w:eastAsia="Times New Roman" w:hAnsi="Times" w:cs="Arial"/>
          <w:i/>
          <w:iCs/>
          <w:color w:val="1155CC"/>
          <w:sz w:val="22"/>
          <w:szCs w:val="22"/>
          <w:u w:val="single"/>
        </w:rPr>
        <w:t>3 Domande a Dionigi Mattia Gagliardi</w:t>
      </w:r>
      <w:r w:rsidRPr="00FC2E67">
        <w:rPr>
          <w:rFonts w:ascii="Times" w:eastAsia="Times New Roman" w:hAnsi="Times" w:cs="Times New Roman"/>
          <w:sz w:val="22"/>
          <w:szCs w:val="22"/>
        </w:rPr>
        <w:fldChar w:fldCharType="end"/>
      </w:r>
      <w:r w:rsidRPr="00FC2E67">
        <w:rPr>
          <w:rFonts w:ascii="Times" w:eastAsia="Times New Roman" w:hAnsi="Times" w:cs="Arial"/>
          <w:color w:val="000000"/>
          <w:sz w:val="22"/>
          <w:szCs w:val="22"/>
        </w:rPr>
        <w:t>, rea</w:t>
      </w:r>
      <w:bookmarkStart w:id="0" w:name="_GoBack"/>
      <w:bookmarkEnd w:id="0"/>
      <w:r w:rsidRPr="00FC2E67">
        <w:rPr>
          <w:rFonts w:ascii="Times" w:eastAsia="Times New Roman" w:hAnsi="Times" w:cs="Arial"/>
          <w:color w:val="000000"/>
          <w:sz w:val="22"/>
          <w:szCs w:val="22"/>
        </w:rPr>
        <w:t>lizzata da Vincenzo Merola</w:t>
      </w:r>
    </w:p>
    <w:p w:rsidR="00FC2E67" w:rsidRPr="00FC2E67" w:rsidRDefault="00FC2E67" w:rsidP="00FC2E67">
      <w:pPr>
        <w:shd w:val="clear" w:color="auto" w:fill="FFFFFF"/>
        <w:spacing w:line="360" w:lineRule="auto"/>
        <w:outlineLvl w:val="1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20 aprile 2015</w:t>
      </w:r>
    </w:p>
    <w:bookmarkStart w:id="1" w:name="4385755979548490650"/>
    <w:bookmarkEnd w:id="1"/>
    <w:p w:rsidR="00FC2E67" w:rsidRPr="00FC2E67" w:rsidRDefault="00FC2E67" w:rsidP="00FC2E67">
      <w:pPr>
        <w:shd w:val="clear" w:color="auto" w:fill="FFFFFF"/>
        <w:spacing w:before="180" w:line="360" w:lineRule="auto"/>
        <w:outlineLvl w:val="2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fldChar w:fldCharType="begin"/>
      </w: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instrText xml:space="preserve"> HYPERLINK "http://vincenzomerola.blogspot.com/" </w:instrText>
      </w: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fldChar w:fldCharType="separate"/>
      </w:r>
      <w:r w:rsidRPr="00FC2E67">
        <w:rPr>
          <w:rStyle w:val="Hyperlink"/>
          <w:rFonts w:ascii="Times" w:eastAsia="Times New Roman" w:hAnsi="Times" w:cs="Arial"/>
          <w:b/>
          <w:bCs/>
          <w:sz w:val="22"/>
          <w:szCs w:val="22"/>
        </w:rPr>
        <w:t>Il blog di Vincenzo Merola</w:t>
      </w: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fldChar w:fldCharType="end"/>
      </w:r>
    </w:p>
    <w:p w:rsidR="00FC2E67" w:rsidRPr="00FC2E67" w:rsidRDefault="00FC2E67" w:rsidP="00FC2E67">
      <w:pPr>
        <w:shd w:val="clear" w:color="auto" w:fill="FFFFFF"/>
        <w:spacing w:before="180" w:line="360" w:lineRule="auto"/>
        <w:outlineLvl w:val="2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Piccoli esercizi di straniamento per una visione trasversale dell'arte e della cultura contemporanea</w:t>
      </w:r>
    </w:p>
    <w:p w:rsidR="00FC2E67" w:rsidRPr="00FC2E67" w:rsidRDefault="00FC2E67" w:rsidP="00FC2E67">
      <w:pPr>
        <w:shd w:val="clear" w:color="auto" w:fill="FFFFFF"/>
        <w:spacing w:before="180" w:line="360" w:lineRule="auto"/>
        <w:outlineLvl w:val="2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before="180" w:line="360" w:lineRule="auto"/>
        <w:outlineLvl w:val="2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Tre domande a Dionigi Mattia Gagliardi</w:t>
      </w:r>
    </w:p>
    <w:p w:rsidR="00FC2E67" w:rsidRPr="00FC2E67" w:rsidRDefault="00FC2E67" w:rsidP="00FC2E67">
      <w:pPr>
        <w:shd w:val="clear" w:color="auto" w:fill="FFFFFF"/>
        <w:spacing w:before="180" w:line="360" w:lineRule="auto"/>
        <w:outlineLvl w:val="2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Il progetto editoriale di cui sei Direttore, </w:t>
      </w:r>
      <w:proofErr w:type="spellStart"/>
      <w:r w:rsidRPr="00FC2E67">
        <w:rPr>
          <w:rFonts w:ascii="Times" w:eastAsia="Times New Roman" w:hAnsi="Times" w:cs="Arial"/>
          <w:b/>
          <w:bCs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, sostiene una linea di ricerca che interpreta l'arte come una disciplina scientifica. Tra gli obiettivi perseguiti sembra prioritario il tentativo di creare una rete che metta in contatto i ricercatori di tutto il mondo, allo scopo di elaborare e discutere nuove teorie estetiche, con un approccio d'avanguardia e interdisciplinare. Tuttavia, sulla base di quanto affermi nell'editoriale dell'ultimo numero della rivista, le ricerche pubblicate su </w:t>
      </w:r>
      <w:proofErr w:type="spellStart"/>
      <w:r w:rsidRPr="00FC2E67">
        <w:rPr>
          <w:rFonts w:ascii="Times" w:eastAsia="Times New Roman" w:hAnsi="Times" w:cs="Arial"/>
          <w:b/>
          <w:bCs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 sono quasi ignorate in Italia. Quali ritieni siano i motivi di questo isolamento?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La situazione attuale nell'ambiente artistico è molto confusa. Non si discute più delle teorie ma del prezzo di mercato e del curriculum degli artisti. La cultura postmoderna è ancora predominante e alle teorie vengono preferiti oggetti e merci. Il mercato non rivolge la propria attenzione alle teorie, perché sono poche e fatte da pochissimi, invece, le merci devono essere tante.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Oggi la maggior parte degli artisti produce oggetti senza alcun principio teorico di base.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Diversi critici, anche molto conosciuti, spesso utilizzano gli artisti e le loro opere per mostre tematiche, o per opere su commissione.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Questo, oltre ad andare contro ad uno dei principi fondamentali dell'arte, cioè la libertà della ricerca, crea l'illusione che tutti possano essere artisti, basta che abbiano un'idea originale e che, soprattutto, producano merce commerciabile.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Gli artisti delle epoche passate che attualmente ricordiamo sono pochissimi per ogni periodo storico, oggi, invece, aprendo una qualsiasi rivista d'arte ne possiamo contare a migliaia. Sono veramente tutti artisti?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Tutto questo in Italia si aggiunge ad una scarsa attenzione verso l'avanguardia e la ricerca.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Questa deriva dell'arte attuale va in controtendenza con la nostra linea di ricerca, sia come gruppo di artisti, che come editori.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Quando ho deciso di fondare 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color w:val="222222"/>
          <w:sz w:val="22"/>
          <w:szCs w:val="22"/>
        </w:rPr>
        <w:t>, nel 2009, ero convinto che mancasse un luogo di analisi, critica e discussione.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Noi ci situiamo nella linea di ricerca delle avanguardie, a partire dal futurismo, i cui tasselli chiave sono la libertà e la formulazione di teorie estetiche.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 xml:space="preserve">Capisci bene che chi porta avanti una ricerca come la nostra si troverebbe in difficoltà davanti alla richiesta di opere su commissione, alla partecipazione a mostre con un tema dettato dal critico, o alla produzione di merce 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lastRenderedPageBreak/>
        <w:t>da mettere sul mercato. La nostra ricerca prevede studio, discussione, confutazione, elaborazione e rielaborazione. 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color w:val="222222"/>
          <w:sz w:val="22"/>
          <w:szCs w:val="22"/>
        </w:rPr>
        <w:t>, che vedo come un'opera d'arte collettiva, comprende tutto questo.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Senza dubbio, come giustamente hai sottolineato, nel momento in cui le esigenze del mercato sono diventate preminenti, la ricerca è stata messa da parte. Ma non credi che le mutazioni sociali e antropologiche abbiano contribuito, forse più dei fattori economici, a modificare la percezione del ruolo degli intellettuali? L'individualismo postmoderno ha soppiantato la vocazione al lavoro collettivo, che è sempre stata una delle caratteristiche fondamentali presenti in tutte le avanguardie artistiche. La tendenza a percorrere strade solitarie frena il progresso culturale in tutti i campi e favorisce quel relativismo che tu biasimi. A volte anche all'interno dei pochi gruppi in attività, per mancanza di energie o di stimoli, si corre il rischio dell'autoreferenzialità. Qual è il tuo punto di vista sul problema della condivisione?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Sono sicuro che il lavoro collettivo possa essere una via percorribile, a prescindere dalla velocità e l'individualità che sono caratteristiche della società di oggi. 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color w:val="222222"/>
          <w:sz w:val="22"/>
          <w:szCs w:val="22"/>
        </w:rPr>
        <w:t> è una </w:t>
      </w: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buona pratica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>, è un modello di valori. Ma 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color w:val="222222"/>
          <w:sz w:val="22"/>
          <w:szCs w:val="22"/>
        </w:rPr>
        <w:t> è il collante di diversi individualismi, di diverse individualità, per formazione e interessi. Questo, in qualche modo, potrebbe rappresentare una contraddizione. Ma è proprio il collante del nostro gruppo. Ognuno di noi porta avanti la propria ricerca personale (di vita, di studio, di lavoro) autonomamente, ma al tempo stesso ha rispetto e crede in alcuni valori umani e culturali che ci accomunano. Non conosco molti altri gruppi, soprattutto come il nostro. Parlando della nostra esperienza, posso dirti che non è una questione di energia o stimoli, si tratta di una scelta di vita.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b/>
          <w:bCs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Recentemente hai curato il volume </w:t>
      </w:r>
      <w:r w:rsidRPr="00FC2E67">
        <w:rPr>
          <w:rFonts w:ascii="Times" w:eastAsia="Times New Roman" w:hAnsi="Times" w:cs="Arial"/>
          <w:b/>
          <w:bCs/>
          <w:i/>
          <w:iCs/>
          <w:color w:val="222222"/>
          <w:sz w:val="22"/>
          <w:szCs w:val="22"/>
        </w:rPr>
        <w:t>Fabio Mauri. Archivio di memoria</w:t>
      </w:r>
      <w:r w:rsidRPr="00FC2E67">
        <w:rPr>
          <w:rFonts w:ascii="Times" w:eastAsia="Times New Roman" w:hAnsi="Times" w:cs="Arial"/>
          <w:b/>
          <w:bCs/>
          <w:color w:val="222222"/>
          <w:sz w:val="22"/>
          <w:szCs w:val="22"/>
        </w:rPr>
        <w:t>, una raccolta di testi, immagini e ricordi legati alla figura e al lavoro di Fabio Mauri. Come è nata l'idea di questa pubblicazione? Chi ha contribuito alla realizzazione del progetto?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L'idea di pubblicare il volume su Fabio Mauri nasce dalla volontà di approfondire lo studio di alcuni artisti fondamentali per la storia dell'arte italiana e non solo. Nel numero 0 di 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color w:val="222222"/>
          <w:sz w:val="22"/>
          <w:szCs w:val="22"/>
        </w:rPr>
        <w:t> abbiamo pubblicato una delle sue ultime interviste a firma di Marco Marini. Subito dopo abbiamo sentito la necessità intellettuale di approfondire, pubblicando un progetto che fosse in linea con il nostro metodo di lavoro.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Abbiamo usato Fabio Mauri come stimolo e scelto un campione di 35 autori che hanno risposto in una pagina A4, attraverso testi, documenti, immagini.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Siamo riusciti a dare una visione di Fabio Mauri, un'analisi del suo lavoro, sicuramente atipica e interessante. Grazie alla stretta collaborazione con lo Studio che cura il patrimonio dell'artista, siamo riusciti anche a pubblicare molti documenti e immagini inedite.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Il progetto è totalmente autofinanziato. Un progetto di ricerca e senza scopo di lucro.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Dionigi Mattia Gagliardi (Crotone, 1986) è attualmente Presidente dell'Associazione 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>Numero Cromatico</w:t>
      </w: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 (centro di ricerca e casa editrice), Direttore Responsabile della rivista </w:t>
      </w:r>
      <w:proofErr w:type="spellStart"/>
      <w:r w:rsidRPr="00FC2E67">
        <w:rPr>
          <w:rFonts w:ascii="Times" w:eastAsia="Times New Roman" w:hAnsi="Times" w:cs="Arial"/>
          <w:color w:val="222222"/>
          <w:sz w:val="22"/>
          <w:szCs w:val="22"/>
        </w:rPr>
        <w:t>Nodes</w:t>
      </w:r>
      <w:proofErr w:type="spellEnd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 (ISSN 2281-1168), membro del Comitato Scientifico di 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>Rivista di Psicologia dell'Arte</w:t>
      </w: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 (ISSN 0393-9898) e collaboratore del 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 xml:space="preserve">Centro Studi </w:t>
      </w:r>
      <w:proofErr w:type="spellStart"/>
      <w:r w:rsidRPr="00FC2E67">
        <w:rPr>
          <w:rFonts w:ascii="Times" w:eastAsia="Times New Roman" w:hAnsi="Times" w:cs="Arial"/>
          <w:color w:val="222222"/>
          <w:sz w:val="22"/>
          <w:szCs w:val="22"/>
        </w:rPr>
        <w:t>Jartrakor</w:t>
      </w:r>
      <w:proofErr w:type="spellEnd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, Consigliere Accademico presso l'Accademia di Belle Arti di Roma.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Dal 2013 è iscritto all'Albo dei Giornalisti nell'elenco dei Direttori Responsabili.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È diplomato con il massimo dei voti presso l'Accademia di Belle Arti di Roma in 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>Comunicazione e Didattica dell'Arte</w:t>
      </w: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 (A.A. 2013) e in </w:t>
      </w:r>
      <w:r w:rsidRPr="00FC2E67">
        <w:rPr>
          <w:rFonts w:ascii="Times" w:eastAsia="Times New Roman" w:hAnsi="Times" w:cs="Arial"/>
          <w:color w:val="222222"/>
          <w:sz w:val="22"/>
          <w:szCs w:val="22"/>
        </w:rPr>
        <w:t>Arti Visive</w:t>
      </w: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 (A.A. 2011).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 xml:space="preserve">Si occupa di Psicologia dell'Arte e 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Neuroestetica</w:t>
      </w:r>
      <w:proofErr w:type="spellEnd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. Conduce studi sulla creatività e sui fenomeni aleatori. Da anni è portavoce di movimenti per il riconoscimento del livello universitario alle Accademie di Belle Arti italiane.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Ha partecipato a mostre personali e collettive presso l'Istituto Italiano di Cultura di Vienna, l'Istituto Italiano di Cultura del Cairo, Museo MACRO di Roma, Musei Capitolini di Roma, Museo Nazionale Romano, Consiglio di Stato a Roma, House of Art (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Dom</w:t>
      </w:r>
      <w:proofErr w:type="spellEnd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 xml:space="preserve"> </w:t>
      </w:r>
      <w:proofErr w:type="spellStart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Umenia</w:t>
      </w:r>
      <w:proofErr w:type="spellEnd"/>
      <w:r w:rsidRPr="00FC2E67">
        <w:rPr>
          <w:rFonts w:ascii="Times" w:eastAsia="Times New Roman" w:hAnsi="Times" w:cs="Arial"/>
          <w:i/>
          <w:iCs/>
          <w:color w:val="222222"/>
          <w:sz w:val="22"/>
          <w:szCs w:val="22"/>
        </w:rPr>
        <w:t>) Bratislava.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r w:rsidRPr="00FC2E67">
        <w:rPr>
          <w:rFonts w:ascii="Times" w:eastAsia="Times New Roman" w:hAnsi="Times" w:cs="Arial"/>
          <w:color w:val="222222"/>
          <w:sz w:val="22"/>
          <w:szCs w:val="22"/>
        </w:rPr>
        <w:t>Per approfondire:</w:t>
      </w:r>
    </w:p>
    <w:p w:rsidR="00FC2E67" w:rsidRPr="00FC2E67" w:rsidRDefault="00FC2E67" w:rsidP="00FC2E67">
      <w:pPr>
        <w:shd w:val="clear" w:color="auto" w:fill="FFFFFF"/>
        <w:spacing w:line="360" w:lineRule="auto"/>
        <w:jc w:val="both"/>
        <w:rPr>
          <w:rFonts w:ascii="Times" w:eastAsia="Times New Roman" w:hAnsi="Times" w:cs="Arial"/>
          <w:color w:val="222222"/>
          <w:sz w:val="22"/>
          <w:szCs w:val="22"/>
        </w:rPr>
      </w:pPr>
      <w:hyperlink r:id="rId4" w:tgtFrame="_blank" w:history="1">
        <w:r w:rsidRPr="00FC2E67">
          <w:rPr>
            <w:rFonts w:ascii="Times" w:eastAsia="Times New Roman" w:hAnsi="Times" w:cs="Arial"/>
            <w:color w:val="888888"/>
            <w:sz w:val="22"/>
            <w:szCs w:val="22"/>
            <w:u w:val="single"/>
          </w:rPr>
          <w:t>nodesmagazine.com</w:t>
        </w:r>
      </w:hyperlink>
    </w:p>
    <w:p w:rsidR="00B82AF8" w:rsidRPr="00FC2E67" w:rsidRDefault="00B82AF8" w:rsidP="00FC2E67">
      <w:pPr>
        <w:spacing w:line="360" w:lineRule="auto"/>
        <w:rPr>
          <w:rFonts w:ascii="Times" w:hAnsi="Times"/>
          <w:sz w:val="22"/>
          <w:szCs w:val="22"/>
        </w:rPr>
      </w:pPr>
    </w:p>
    <w:sectPr w:rsidR="00B82AF8" w:rsidRPr="00FC2E67" w:rsidSect="000161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67"/>
    <w:rsid w:val="0001618E"/>
    <w:rsid w:val="00B82AF8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845BDD"/>
  <w15:chartTrackingRefBased/>
  <w15:docId w15:val="{1887840D-8C46-A142-9391-86B6BB7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2E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E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2E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C2E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C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1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desmaga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2019-12-01T16:00:00Z</dcterms:created>
  <dcterms:modified xsi:type="dcterms:W3CDTF">2019-12-01T16:02:00Z</dcterms:modified>
</cp:coreProperties>
</file>